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Zwaar"/>
          <w:rFonts w:ascii="Verdana" w:hAnsi="Verdana"/>
          <w:color w:val="000000"/>
          <w:sz w:val="18"/>
          <w:szCs w:val="18"/>
          <w:lang w:val="en-GB"/>
        </w:rPr>
        <w:t>List of ongoing NHF supported projects</w:t>
      </w:r>
      <w:r w:rsidRPr="00B3161A">
        <w:rPr>
          <w:rStyle w:val="apple-converted-space"/>
          <w:rFonts w:ascii="Verdana" w:hAnsi="Verdana"/>
          <w:color w:val="000000"/>
          <w:sz w:val="18"/>
          <w:szCs w:val="18"/>
          <w:lang w:val="en-GB"/>
        </w:rPr>
        <w:t> </w:t>
      </w:r>
      <w:r>
        <w:rPr>
          <w:rFonts w:ascii="Verdana" w:hAnsi="Verdana"/>
          <w:color w:val="000000"/>
          <w:sz w:val="18"/>
          <w:szCs w:val="18"/>
          <w:lang w:val="en-GB"/>
        </w:rPr>
        <w:t xml:space="preserve">– </w:t>
      </w:r>
      <w:bookmarkStart w:id="0" w:name="_GoBack"/>
      <w:bookmarkEnd w:id="0"/>
      <w:r w:rsidRPr="00B3161A">
        <w:rPr>
          <w:rFonts w:ascii="Verdana" w:hAnsi="Verdana"/>
          <w:color w:val="000000"/>
          <w:sz w:val="18"/>
          <w:szCs w:val="18"/>
          <w:lang w:val="en-GB"/>
        </w:rPr>
        <w:t>January 2014</w:t>
      </w:r>
    </w:p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Zwaar"/>
          <w:rFonts w:ascii="Verdana" w:hAnsi="Verdana"/>
          <w:i/>
          <w:iCs/>
          <w:color w:val="000000"/>
          <w:sz w:val="18"/>
          <w:szCs w:val="18"/>
          <w:lang w:val="en-GB"/>
        </w:rPr>
        <w:t>Overweight among School Children: It’s Causes and Effects on Physical Fitness, Anaemia, and Academic Performance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Bogor Agricultural University, Indonesia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Principal researcher: Karina R. Ekawidyani, MD, MSc.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Project number: IN248</w:t>
      </w:r>
    </w:p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Zwaar"/>
          <w:rFonts w:ascii="Verdana" w:hAnsi="Verdana"/>
          <w:i/>
          <w:iCs/>
          <w:color w:val="000000"/>
          <w:sz w:val="18"/>
          <w:szCs w:val="18"/>
          <w:lang w:val="en-GB"/>
        </w:rPr>
        <w:t xml:space="preserve">Study on Household Food Insecurity and Impacts on Child Feeding Practices, Stunting, </w:t>
      </w:r>
      <w:proofErr w:type="spellStart"/>
      <w:r w:rsidRPr="00B3161A">
        <w:rPr>
          <w:rStyle w:val="Zwaar"/>
          <w:rFonts w:ascii="Verdana" w:hAnsi="Verdana"/>
          <w:i/>
          <w:iCs/>
          <w:color w:val="000000"/>
          <w:sz w:val="18"/>
          <w:szCs w:val="18"/>
          <w:lang w:val="en-GB"/>
        </w:rPr>
        <w:t>Anemia</w:t>
      </w:r>
      <w:proofErr w:type="spellEnd"/>
      <w:r w:rsidRPr="00B3161A">
        <w:rPr>
          <w:rStyle w:val="Zwaar"/>
          <w:rFonts w:ascii="Verdana" w:hAnsi="Verdana"/>
          <w:i/>
          <w:iCs/>
          <w:color w:val="000000"/>
          <w:sz w:val="18"/>
          <w:szCs w:val="18"/>
          <w:lang w:val="en-GB"/>
        </w:rPr>
        <w:t xml:space="preserve"> of Children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Brawijaya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University, Indonesia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 xml:space="preserve">Principal researcher: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Nurul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Muslihah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Project number: IN246</w:t>
      </w:r>
    </w:p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Nadruk"/>
          <w:rFonts w:ascii="Verdana" w:hAnsi="Verdana"/>
          <w:b/>
          <w:bCs/>
          <w:color w:val="000000"/>
          <w:sz w:val="18"/>
          <w:szCs w:val="18"/>
          <w:lang w:val="en-GB"/>
        </w:rPr>
        <w:t xml:space="preserve">Analysis of the farming system of upland households in the province of </w:t>
      </w:r>
      <w:proofErr w:type="spellStart"/>
      <w:r w:rsidRPr="00B3161A">
        <w:rPr>
          <w:rStyle w:val="Nadruk"/>
          <w:rFonts w:ascii="Verdana" w:hAnsi="Verdana"/>
          <w:b/>
          <w:bCs/>
          <w:color w:val="000000"/>
          <w:sz w:val="18"/>
          <w:szCs w:val="18"/>
          <w:lang w:val="en-GB"/>
        </w:rPr>
        <w:t>Ifugao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br/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Ifugao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State University, Philippines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 xml:space="preserve">Principal researcher: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Teresita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Allig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Project number: PH245</w:t>
      </w:r>
    </w:p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Nadruk"/>
          <w:rFonts w:ascii="Verdana" w:hAnsi="Verdana"/>
          <w:b/>
          <w:bCs/>
          <w:color w:val="000000"/>
          <w:sz w:val="18"/>
          <w:szCs w:val="18"/>
          <w:lang w:val="en-GB"/>
        </w:rPr>
        <w:t>Lifestyle and Nutrition Aspect of Rural and Urban Adolescents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Bogor Agricultural University, Indonesia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 xml:space="preserve">Principal researcher: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Dr.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Ir.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Cesilia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Meti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Dwiriani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Project number: IN244</w:t>
      </w:r>
    </w:p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Zwaar"/>
          <w:rFonts w:ascii="Verdana" w:hAnsi="Verdana"/>
          <w:i/>
          <w:iCs/>
          <w:color w:val="000000"/>
          <w:sz w:val="18"/>
          <w:szCs w:val="18"/>
          <w:lang w:val="en-GB"/>
        </w:rPr>
        <w:t xml:space="preserve">Potential Role of Social Capital on Improving Consumption of Underutilized Food Plants among Madurese Ethnic Households in Food-Insecure Area of </w:t>
      </w:r>
      <w:proofErr w:type="spellStart"/>
      <w:r w:rsidRPr="00B3161A">
        <w:rPr>
          <w:rStyle w:val="Zwaar"/>
          <w:rFonts w:ascii="Verdana" w:hAnsi="Verdana"/>
          <w:i/>
          <w:iCs/>
          <w:color w:val="000000"/>
          <w:sz w:val="18"/>
          <w:szCs w:val="18"/>
          <w:lang w:val="en-GB"/>
        </w:rPr>
        <w:t>Bangkalan</w:t>
      </w:r>
      <w:proofErr w:type="spellEnd"/>
      <w:r w:rsidRPr="00B3161A">
        <w:rPr>
          <w:rStyle w:val="Zwaar"/>
          <w:rFonts w:ascii="Verdana" w:hAnsi="Verdana"/>
          <w:i/>
          <w:iCs/>
          <w:color w:val="000000"/>
          <w:sz w:val="18"/>
          <w:szCs w:val="18"/>
          <w:lang w:val="en-GB"/>
        </w:rPr>
        <w:t>, Madura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Universitas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Airlangga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>, Indonesia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 xml:space="preserve">Principal researcher: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Dr.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Annis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Catur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Adi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Project number: IN242</w:t>
      </w:r>
    </w:p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Zwaar"/>
          <w:rFonts w:ascii="Verdana" w:hAnsi="Verdana"/>
          <w:i/>
          <w:iCs/>
          <w:color w:val="000000"/>
          <w:sz w:val="18"/>
          <w:szCs w:val="18"/>
          <w:lang w:val="en-GB"/>
        </w:rPr>
        <w:t>A study on nutritional status, health characteristics and psycho-social aspects of the elderly living with their family and of those living in nursing home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Indonesia University of Education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 xml:space="preserve">Principal researcher: R.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Patriasih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MSc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Project number: IN239</w:t>
      </w:r>
    </w:p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Zwaar"/>
          <w:rFonts w:ascii="Verdana" w:hAnsi="Verdana"/>
          <w:i/>
          <w:iCs/>
          <w:color w:val="000000"/>
          <w:sz w:val="18"/>
          <w:szCs w:val="18"/>
          <w:lang w:val="en-GB"/>
        </w:rPr>
        <w:t>Iodine deficiency disorders among children in different agro ecological zones: study on food availability, food consumption, socio-cultural aspects, and academic achievement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Bogor Agricultural University, Indonesia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 xml:space="preserve">Principal researchers: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Leily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Amalia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MSc; Dr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Hadi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Riyadi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; Tin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Herawati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, MSc &amp;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Reisi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Nurdiani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MSc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Project number: IN237</w:t>
      </w:r>
    </w:p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Nadruk"/>
          <w:rFonts w:ascii="Verdana" w:hAnsi="Verdana"/>
          <w:b/>
          <w:bCs/>
          <w:color w:val="000000"/>
          <w:sz w:val="18"/>
          <w:szCs w:val="18"/>
          <w:lang w:val="en-GB"/>
        </w:rPr>
        <w:t>Climate Change and Modern Farming Technologies: Impacts on Productivity, Biodiversity and Food Security in the Rice Terraces of the Cordillera Region, Northern Philippines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Ifugao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State University, Philippines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 xml:space="preserve">Principal Researcher: Robert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Ngidlo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Project number: PH234</w:t>
      </w:r>
    </w:p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Zwaar"/>
          <w:rFonts w:ascii="Verdana" w:hAnsi="Verdana"/>
          <w:i/>
          <w:iCs/>
          <w:color w:val="000000"/>
          <w:sz w:val="18"/>
          <w:szCs w:val="18"/>
          <w:lang w:val="en-GB"/>
        </w:rPr>
        <w:lastRenderedPageBreak/>
        <w:t>Role of Roots and Tubers in Household Food Security and Income of Indigenous Peoples in Northern Philippines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Benguet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State University, Philippines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 xml:space="preserve">Principal researcher: Betty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Gayao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Project number: PH233</w:t>
      </w:r>
    </w:p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Zwaar"/>
          <w:rFonts w:ascii="Verdana" w:hAnsi="Verdana"/>
          <w:i/>
          <w:iCs/>
          <w:color w:val="000000"/>
          <w:sz w:val="18"/>
          <w:szCs w:val="18"/>
          <w:lang w:val="en-GB"/>
        </w:rPr>
        <w:t>Household’s Food Security among the Marginalised Traditional Mangrove Users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Indonesia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 xml:space="preserve">Principal researcher: Yosef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Arihadi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MA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Project number: IN229</w:t>
      </w:r>
    </w:p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Zwaar"/>
          <w:rFonts w:ascii="Verdana" w:hAnsi="Verdana"/>
          <w:i/>
          <w:iCs/>
          <w:color w:val="000000"/>
          <w:sz w:val="18"/>
          <w:szCs w:val="18"/>
          <w:lang w:val="en-GB"/>
        </w:rPr>
        <w:t>Ensuring Food Security of Staple Foods through use of Traditional Knowledge By Indigenous Families as Coping Mechanism to Mitigate Effects of Global Warming in Upper Agno River Basin, Philippines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Benguet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State University, Philippines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 xml:space="preserve">Principal Researcher: Dr Michael A.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Bengwayan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Project number: PH228</w:t>
      </w:r>
    </w:p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Nadruk"/>
          <w:rFonts w:ascii="Verdana" w:hAnsi="Verdana"/>
          <w:b/>
          <w:bCs/>
          <w:color w:val="000000"/>
          <w:sz w:val="18"/>
          <w:szCs w:val="18"/>
          <w:lang w:val="en-GB"/>
        </w:rPr>
        <w:t xml:space="preserve">Improving Food Security in the Family Through Identification and Cultivation of Wild Edible Fungi in the Selected Provinces of </w:t>
      </w:r>
      <w:proofErr w:type="spellStart"/>
      <w:r w:rsidRPr="00B3161A">
        <w:rPr>
          <w:rStyle w:val="Nadruk"/>
          <w:rFonts w:ascii="Verdana" w:hAnsi="Verdana"/>
          <w:b/>
          <w:bCs/>
          <w:color w:val="000000"/>
          <w:sz w:val="18"/>
          <w:szCs w:val="18"/>
          <w:lang w:val="en-GB"/>
        </w:rPr>
        <w:t>Cordilera</w:t>
      </w:r>
      <w:proofErr w:type="spellEnd"/>
      <w:r w:rsidRPr="00B3161A">
        <w:rPr>
          <w:rStyle w:val="Nadruk"/>
          <w:rFonts w:ascii="Verdana" w:hAnsi="Verdana"/>
          <w:b/>
          <w:bCs/>
          <w:color w:val="000000"/>
          <w:sz w:val="18"/>
          <w:szCs w:val="18"/>
          <w:lang w:val="en-GB"/>
        </w:rPr>
        <w:t xml:space="preserve"> Administrative Region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Ifugao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State University, Philippines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 xml:space="preserve">Principal Researcher: Dinah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Licyayo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Project number: PH224</w:t>
      </w:r>
    </w:p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Zwaar"/>
          <w:rFonts w:ascii="Verdana" w:hAnsi="Verdana"/>
          <w:i/>
          <w:iCs/>
          <w:color w:val="000000"/>
          <w:sz w:val="18"/>
          <w:szCs w:val="18"/>
          <w:lang w:val="en-GB"/>
        </w:rPr>
        <w:t>Developing an Effective Community-Based Model of Homestead Food Production in Resource Poor Communities to Improve the Nutritional Well-Being and Economic Status of Families with Malnourished Children in the Autonomous Region of Muslim Mindanao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Helen Keller International, Philippines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 xml:space="preserve">Principal researcher: Mr.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Aminuzaman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Talukder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Project number: PH206</w:t>
      </w:r>
    </w:p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Zwaar"/>
          <w:rFonts w:ascii="Verdana" w:hAnsi="Verdana"/>
          <w:i/>
          <w:iCs/>
          <w:color w:val="000000"/>
          <w:sz w:val="18"/>
          <w:szCs w:val="18"/>
          <w:lang w:val="en-GB"/>
        </w:rPr>
        <w:t>Maternal Employment and Child’s Growth and Development in Changing Socio-Economic Environment &amp; Culture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University of Indonesia, SEAMEO TROPMED-RCCN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 xml:space="preserve">Principal researcher: Ms.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Airin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Roshita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Project number: IN205</w:t>
      </w:r>
    </w:p>
    <w:p w:rsidR="00B3161A" w:rsidRPr="00B3161A" w:rsidRDefault="00B3161A" w:rsidP="00B3161A">
      <w:pPr>
        <w:pStyle w:val="Normaalweb"/>
        <w:spacing w:line="300" w:lineRule="atLeast"/>
        <w:rPr>
          <w:rFonts w:ascii="Verdana" w:hAnsi="Verdana"/>
          <w:color w:val="000000"/>
          <w:sz w:val="18"/>
          <w:szCs w:val="18"/>
          <w:lang w:val="en-GB"/>
        </w:rPr>
      </w:pPr>
      <w:r w:rsidRPr="00B3161A">
        <w:rPr>
          <w:rStyle w:val="Zwaar"/>
          <w:rFonts w:ascii="Verdana" w:hAnsi="Verdana"/>
          <w:i/>
          <w:iCs/>
          <w:color w:val="000000"/>
          <w:sz w:val="18"/>
          <w:szCs w:val="18"/>
          <w:lang w:val="en-GB"/>
        </w:rPr>
        <w:t>Physical Growth, Body Composition and Nutritional Status of the Bengali School Aged Children, Adolescents and Young Adults of Calcutta, India: Effects of Socioeconomic Factors on Secular Trends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Indian statistical Institute, Biological Anthropology Unit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Kolkata, India</w:t>
      </w:r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 xml:space="preserve">Principal researcher: Dr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Parasmani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B3161A">
        <w:rPr>
          <w:rFonts w:ascii="Verdana" w:hAnsi="Verdana"/>
          <w:color w:val="000000"/>
          <w:sz w:val="18"/>
          <w:szCs w:val="18"/>
          <w:lang w:val="en-GB"/>
        </w:rPr>
        <w:t>Dasgupta</w:t>
      </w:r>
      <w:proofErr w:type="spellEnd"/>
      <w:r w:rsidRPr="00B3161A">
        <w:rPr>
          <w:rFonts w:ascii="Verdana" w:hAnsi="Verdana"/>
          <w:color w:val="000000"/>
          <w:sz w:val="18"/>
          <w:szCs w:val="18"/>
          <w:lang w:val="en-GB"/>
        </w:rPr>
        <w:br/>
        <w:t>Project number: ID158</w:t>
      </w:r>
    </w:p>
    <w:p w:rsidR="00123689" w:rsidRDefault="00123689"/>
    <w:sectPr w:rsidR="00123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1A"/>
    <w:rsid w:val="00123689"/>
    <w:rsid w:val="00B3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3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B3161A"/>
    <w:rPr>
      <w:b/>
      <w:bCs/>
    </w:rPr>
  </w:style>
  <w:style w:type="character" w:customStyle="1" w:styleId="apple-converted-space">
    <w:name w:val="apple-converted-space"/>
    <w:basedOn w:val="Standaardalinea-lettertype"/>
    <w:rsid w:val="00B3161A"/>
  </w:style>
  <w:style w:type="character" w:styleId="Nadruk">
    <w:name w:val="Emphasis"/>
    <w:basedOn w:val="Standaardalinea-lettertype"/>
    <w:uiPriority w:val="20"/>
    <w:qFormat/>
    <w:rsid w:val="00B316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3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B3161A"/>
    <w:rPr>
      <w:b/>
      <w:bCs/>
    </w:rPr>
  </w:style>
  <w:style w:type="character" w:customStyle="1" w:styleId="apple-converted-space">
    <w:name w:val="apple-converted-space"/>
    <w:basedOn w:val="Standaardalinea-lettertype"/>
    <w:rsid w:val="00B3161A"/>
  </w:style>
  <w:style w:type="character" w:styleId="Nadruk">
    <w:name w:val="Emphasis"/>
    <w:basedOn w:val="Standaardalinea-lettertype"/>
    <w:uiPriority w:val="20"/>
    <w:qFormat/>
    <w:rsid w:val="00B316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Ross</dc:creator>
  <cp:lastModifiedBy>Emma Ross</cp:lastModifiedBy>
  <cp:revision>1</cp:revision>
  <dcterms:created xsi:type="dcterms:W3CDTF">2015-04-28T09:55:00Z</dcterms:created>
  <dcterms:modified xsi:type="dcterms:W3CDTF">2015-04-28T09:55:00Z</dcterms:modified>
</cp:coreProperties>
</file>